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66" w:rsidRDefault="00A76F66">
      <w:pPr>
        <w:pStyle w:val="ConsPlusTitlePage"/>
      </w:pPr>
      <w:r>
        <w:t xml:space="preserve">Документ предоставлен </w:t>
      </w:r>
      <w:hyperlink r:id="rId5" w:history="1">
        <w:r>
          <w:rPr>
            <w:color w:val="0000FF"/>
          </w:rPr>
          <w:t>КонсультантПлюс</w:t>
        </w:r>
      </w:hyperlink>
      <w:r>
        <w:br/>
      </w:r>
    </w:p>
    <w:p w:rsidR="00A76F66" w:rsidRDefault="00A76F66">
      <w:pPr>
        <w:pStyle w:val="ConsPlusNormal"/>
        <w:jc w:val="both"/>
        <w:outlineLvl w:val="0"/>
      </w:pPr>
    </w:p>
    <w:p w:rsidR="00A76F66" w:rsidRDefault="00A76F66">
      <w:pPr>
        <w:pStyle w:val="ConsPlusTitle"/>
        <w:jc w:val="center"/>
        <w:outlineLvl w:val="0"/>
      </w:pPr>
      <w:r>
        <w:t>ПРАВИТЕЛЬСТВО РОССИЙСКОЙ ФЕДЕРАЦИИ</w:t>
      </w:r>
    </w:p>
    <w:p w:rsidR="00A76F66" w:rsidRDefault="00A76F66">
      <w:pPr>
        <w:pStyle w:val="ConsPlusTitle"/>
        <w:jc w:val="center"/>
      </w:pPr>
    </w:p>
    <w:p w:rsidR="00A76F66" w:rsidRDefault="00A76F66">
      <w:pPr>
        <w:pStyle w:val="ConsPlusTitle"/>
        <w:jc w:val="center"/>
      </w:pPr>
      <w:r>
        <w:t>ПОСТАНОВЛЕНИЕ</w:t>
      </w:r>
    </w:p>
    <w:p w:rsidR="00A76F66" w:rsidRDefault="00A76F66">
      <w:pPr>
        <w:pStyle w:val="ConsPlusTitle"/>
        <w:jc w:val="center"/>
      </w:pPr>
      <w:r>
        <w:t>от 3 ноября 2015 г. N 1193</w:t>
      </w:r>
    </w:p>
    <w:p w:rsidR="00A76F66" w:rsidRDefault="00A76F66">
      <w:pPr>
        <w:pStyle w:val="ConsPlusTitle"/>
        <w:jc w:val="center"/>
      </w:pPr>
    </w:p>
    <w:p w:rsidR="00A76F66" w:rsidRDefault="00A76F66">
      <w:pPr>
        <w:pStyle w:val="ConsPlusTitle"/>
        <w:jc w:val="center"/>
      </w:pPr>
      <w:r>
        <w:t>О МОНИТОРИНГЕ</w:t>
      </w:r>
    </w:p>
    <w:p w:rsidR="00A76F66" w:rsidRDefault="00A76F66">
      <w:pPr>
        <w:pStyle w:val="ConsPlusTitle"/>
        <w:jc w:val="center"/>
      </w:pPr>
      <w:r>
        <w:t>ЗАКУПОК ТОВАРОВ, РАБОТ, УСЛУГ ДЛЯ ОБЕСПЕЧЕНИЯ</w:t>
      </w:r>
    </w:p>
    <w:p w:rsidR="00A76F66" w:rsidRDefault="00A76F66">
      <w:pPr>
        <w:pStyle w:val="ConsPlusTitle"/>
        <w:jc w:val="center"/>
      </w:pPr>
      <w:r>
        <w:t>ГОСУДАРСТВЕННЫХ И МУНИЦИПАЛЬНЫХ НУЖД</w:t>
      </w:r>
    </w:p>
    <w:p w:rsidR="00A76F66" w:rsidRDefault="00A76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F66">
        <w:trPr>
          <w:jc w:val="center"/>
        </w:trPr>
        <w:tc>
          <w:tcPr>
            <w:tcW w:w="9294" w:type="dxa"/>
            <w:tcBorders>
              <w:top w:val="nil"/>
              <w:left w:val="single" w:sz="24" w:space="0" w:color="CED3F1"/>
              <w:bottom w:val="nil"/>
              <w:right w:val="single" w:sz="24" w:space="0" w:color="F4F3F8"/>
            </w:tcBorders>
            <w:shd w:val="clear" w:color="auto" w:fill="F4F3F8"/>
          </w:tcPr>
          <w:p w:rsidR="00A76F66" w:rsidRDefault="00A76F66">
            <w:pPr>
              <w:pStyle w:val="ConsPlusNormal"/>
              <w:jc w:val="center"/>
            </w:pPr>
            <w:r>
              <w:rPr>
                <w:color w:val="392C69"/>
              </w:rPr>
              <w:t>Список изменяющих документов</w:t>
            </w:r>
          </w:p>
          <w:p w:rsidR="00A76F66" w:rsidRDefault="00A76F66">
            <w:pPr>
              <w:pStyle w:val="ConsPlusNormal"/>
              <w:jc w:val="center"/>
            </w:pPr>
            <w:proofErr w:type="gramStart"/>
            <w:r>
              <w:rPr>
                <w:color w:val="392C69"/>
              </w:rPr>
              <w:t xml:space="preserve">(в ред. Постановлений Правительства РФ от 30.05.2017 </w:t>
            </w:r>
            <w:hyperlink r:id="rId6" w:history="1">
              <w:r>
                <w:rPr>
                  <w:color w:val="0000FF"/>
                </w:rPr>
                <w:t>N 663</w:t>
              </w:r>
            </w:hyperlink>
            <w:r>
              <w:rPr>
                <w:color w:val="392C69"/>
              </w:rPr>
              <w:t>,</w:t>
            </w:r>
            <w:proofErr w:type="gramEnd"/>
          </w:p>
          <w:p w:rsidR="00A76F66" w:rsidRDefault="00A76F66">
            <w:pPr>
              <w:pStyle w:val="ConsPlusNormal"/>
              <w:jc w:val="center"/>
            </w:pPr>
            <w:r>
              <w:rPr>
                <w:color w:val="392C69"/>
              </w:rPr>
              <w:t xml:space="preserve">от 27.12.2019 </w:t>
            </w:r>
            <w:hyperlink r:id="rId7" w:history="1">
              <w:r>
                <w:rPr>
                  <w:color w:val="0000FF"/>
                </w:rPr>
                <w:t>N 1906</w:t>
              </w:r>
            </w:hyperlink>
            <w:r>
              <w:rPr>
                <w:color w:val="392C69"/>
              </w:rPr>
              <w:t xml:space="preserve">, от 24.11.2020 </w:t>
            </w:r>
            <w:hyperlink r:id="rId8" w:history="1">
              <w:r>
                <w:rPr>
                  <w:color w:val="0000FF"/>
                </w:rPr>
                <w:t>N 1909</w:t>
              </w:r>
            </w:hyperlink>
            <w:r>
              <w:rPr>
                <w:color w:val="392C69"/>
              </w:rPr>
              <w:t>)</w:t>
            </w:r>
          </w:p>
        </w:tc>
      </w:tr>
    </w:tbl>
    <w:p w:rsidR="00A76F66" w:rsidRDefault="00A76F66">
      <w:pPr>
        <w:pStyle w:val="ConsPlusNormal"/>
        <w:jc w:val="center"/>
      </w:pPr>
    </w:p>
    <w:p w:rsidR="00A76F66" w:rsidRDefault="00A76F66">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76F66" w:rsidRDefault="00A76F66">
      <w:pPr>
        <w:pStyle w:val="ConsPlusNormal"/>
        <w:spacing w:before="220"/>
        <w:ind w:firstLine="540"/>
        <w:jc w:val="both"/>
      </w:pPr>
      <w:r>
        <w:t>1. Утвердить прилагаемые:</w:t>
      </w:r>
    </w:p>
    <w:p w:rsidR="00A76F66" w:rsidRDefault="00A76F66">
      <w:pPr>
        <w:pStyle w:val="ConsPlusNormal"/>
        <w:spacing w:before="220"/>
        <w:ind w:firstLine="540"/>
        <w:jc w:val="both"/>
      </w:pPr>
      <w:hyperlink w:anchor="P32" w:history="1">
        <w:r>
          <w:rPr>
            <w:color w:val="0000FF"/>
          </w:rPr>
          <w:t>Правила</w:t>
        </w:r>
      </w:hyperlink>
      <w:r>
        <w:t xml:space="preserve"> осуществления мониторинга закупок товаров, работ, услуг для обеспечения государственных и муниципальных нужд;</w:t>
      </w:r>
    </w:p>
    <w:p w:rsidR="00A76F66" w:rsidRDefault="00A76F66">
      <w:pPr>
        <w:pStyle w:val="ConsPlusNormal"/>
        <w:spacing w:before="220"/>
        <w:ind w:firstLine="540"/>
        <w:jc w:val="both"/>
      </w:pPr>
      <w:hyperlink w:anchor="P104" w:history="1">
        <w:r>
          <w:rPr>
            <w:color w:val="0000FF"/>
          </w:rPr>
          <w:t>требования</w:t>
        </w:r>
      </w:hyperlink>
      <w:r>
        <w:t xml:space="preserve">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и муниципальных нужд.</w:t>
      </w:r>
    </w:p>
    <w:p w:rsidR="00A76F66" w:rsidRDefault="00A76F66">
      <w:pPr>
        <w:pStyle w:val="ConsPlusNormal"/>
        <w:spacing w:before="220"/>
        <w:ind w:firstLine="540"/>
        <w:jc w:val="both"/>
      </w:pPr>
      <w:r>
        <w:t>2. Настоящее постановление вступает в силу с 1 января 2017 г.</w:t>
      </w:r>
    </w:p>
    <w:p w:rsidR="00A76F66" w:rsidRDefault="00A76F66">
      <w:pPr>
        <w:pStyle w:val="ConsPlusNormal"/>
        <w:ind w:firstLine="540"/>
        <w:jc w:val="both"/>
      </w:pPr>
    </w:p>
    <w:p w:rsidR="00A76F66" w:rsidRDefault="00A76F66">
      <w:pPr>
        <w:pStyle w:val="ConsPlusNormal"/>
        <w:jc w:val="right"/>
      </w:pPr>
      <w:r>
        <w:t>Председатель Правительства</w:t>
      </w:r>
    </w:p>
    <w:p w:rsidR="00A76F66" w:rsidRDefault="00A76F66">
      <w:pPr>
        <w:pStyle w:val="ConsPlusNormal"/>
        <w:jc w:val="right"/>
      </w:pPr>
      <w:r>
        <w:t>Российской Федерации</w:t>
      </w:r>
    </w:p>
    <w:p w:rsidR="00A76F66" w:rsidRDefault="00A76F66">
      <w:pPr>
        <w:pStyle w:val="ConsPlusNormal"/>
        <w:jc w:val="right"/>
      </w:pPr>
      <w:r>
        <w:t>Д.МЕДВЕДЕВ</w:t>
      </w: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jc w:val="right"/>
        <w:outlineLvl w:val="0"/>
      </w:pPr>
      <w:r>
        <w:t>Утверждены</w:t>
      </w:r>
    </w:p>
    <w:p w:rsidR="00A76F66" w:rsidRDefault="00A76F66">
      <w:pPr>
        <w:pStyle w:val="ConsPlusNormal"/>
        <w:jc w:val="right"/>
      </w:pPr>
      <w:r>
        <w:t>постановлением Правительства</w:t>
      </w:r>
    </w:p>
    <w:p w:rsidR="00A76F66" w:rsidRDefault="00A76F66">
      <w:pPr>
        <w:pStyle w:val="ConsPlusNormal"/>
        <w:jc w:val="right"/>
      </w:pPr>
      <w:r>
        <w:t>Российской Федерации</w:t>
      </w:r>
    </w:p>
    <w:p w:rsidR="00A76F66" w:rsidRDefault="00A76F66">
      <w:pPr>
        <w:pStyle w:val="ConsPlusNormal"/>
        <w:jc w:val="right"/>
      </w:pPr>
      <w:r>
        <w:t>от 3 ноября 2015 г. N 1193</w:t>
      </w:r>
    </w:p>
    <w:p w:rsidR="00A76F66" w:rsidRDefault="00A76F66">
      <w:pPr>
        <w:pStyle w:val="ConsPlusNormal"/>
        <w:ind w:firstLine="540"/>
        <w:jc w:val="both"/>
      </w:pPr>
    </w:p>
    <w:p w:rsidR="00A76F66" w:rsidRDefault="00A76F66">
      <w:pPr>
        <w:pStyle w:val="ConsPlusTitle"/>
        <w:jc w:val="center"/>
      </w:pPr>
      <w:bookmarkStart w:id="0" w:name="P32"/>
      <w:bookmarkEnd w:id="0"/>
      <w:r>
        <w:t>ПРАВИЛА</w:t>
      </w:r>
    </w:p>
    <w:p w:rsidR="00A76F66" w:rsidRDefault="00A76F66">
      <w:pPr>
        <w:pStyle w:val="ConsPlusTitle"/>
        <w:jc w:val="center"/>
      </w:pPr>
      <w:r>
        <w:t>ОСУЩЕСТВЛЕНИЯ МОНИТОРИНГА ЗАКУПОК ТОВАРОВ, РАБОТ, УСЛУГ</w:t>
      </w:r>
    </w:p>
    <w:p w:rsidR="00A76F66" w:rsidRDefault="00A76F66">
      <w:pPr>
        <w:pStyle w:val="ConsPlusTitle"/>
        <w:jc w:val="center"/>
      </w:pPr>
      <w:r>
        <w:t>ДЛЯ ОБЕСПЕЧЕНИЯ ГОСУДАРСТВЕННЫХ И МУНИЦИПАЛЬНЫХ НУЖД</w:t>
      </w:r>
    </w:p>
    <w:p w:rsidR="00A76F66" w:rsidRDefault="00A76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F66">
        <w:trPr>
          <w:jc w:val="center"/>
        </w:trPr>
        <w:tc>
          <w:tcPr>
            <w:tcW w:w="9294" w:type="dxa"/>
            <w:tcBorders>
              <w:top w:val="nil"/>
              <w:left w:val="single" w:sz="24" w:space="0" w:color="CED3F1"/>
              <w:bottom w:val="nil"/>
              <w:right w:val="single" w:sz="24" w:space="0" w:color="F4F3F8"/>
            </w:tcBorders>
            <w:shd w:val="clear" w:color="auto" w:fill="F4F3F8"/>
          </w:tcPr>
          <w:p w:rsidR="00A76F66" w:rsidRDefault="00A76F66">
            <w:pPr>
              <w:pStyle w:val="ConsPlusNormal"/>
              <w:jc w:val="center"/>
            </w:pPr>
            <w:r>
              <w:rPr>
                <w:color w:val="392C69"/>
              </w:rPr>
              <w:t>Список изменяющих документов</w:t>
            </w:r>
          </w:p>
          <w:p w:rsidR="00A76F66" w:rsidRDefault="00A76F66">
            <w:pPr>
              <w:pStyle w:val="ConsPlusNormal"/>
              <w:jc w:val="center"/>
            </w:pPr>
            <w:proofErr w:type="gramStart"/>
            <w:r>
              <w:rPr>
                <w:color w:val="392C69"/>
              </w:rPr>
              <w:t xml:space="preserve">(в ред. Постановлений Правительства РФ от 30.05.2017 </w:t>
            </w:r>
            <w:hyperlink r:id="rId9" w:history="1">
              <w:r>
                <w:rPr>
                  <w:color w:val="0000FF"/>
                </w:rPr>
                <w:t>N 663</w:t>
              </w:r>
            </w:hyperlink>
            <w:r>
              <w:rPr>
                <w:color w:val="392C69"/>
              </w:rPr>
              <w:t>,</w:t>
            </w:r>
            <w:proofErr w:type="gramEnd"/>
          </w:p>
          <w:p w:rsidR="00A76F66" w:rsidRDefault="00A76F66">
            <w:pPr>
              <w:pStyle w:val="ConsPlusNormal"/>
              <w:jc w:val="center"/>
            </w:pPr>
            <w:r>
              <w:rPr>
                <w:color w:val="392C69"/>
              </w:rPr>
              <w:t xml:space="preserve">от 27.12.2019 </w:t>
            </w:r>
            <w:hyperlink r:id="rId10" w:history="1">
              <w:r>
                <w:rPr>
                  <w:color w:val="0000FF"/>
                </w:rPr>
                <w:t>N 1906</w:t>
              </w:r>
            </w:hyperlink>
            <w:r>
              <w:rPr>
                <w:color w:val="392C69"/>
              </w:rPr>
              <w:t xml:space="preserve">, от 24.11.2020 </w:t>
            </w:r>
            <w:hyperlink r:id="rId11" w:history="1">
              <w:r>
                <w:rPr>
                  <w:color w:val="0000FF"/>
                </w:rPr>
                <w:t>N 1909</w:t>
              </w:r>
            </w:hyperlink>
            <w:r>
              <w:rPr>
                <w:color w:val="392C69"/>
              </w:rPr>
              <w:t>)</w:t>
            </w:r>
          </w:p>
        </w:tc>
      </w:tr>
    </w:tbl>
    <w:p w:rsidR="00A76F66" w:rsidRDefault="00A76F66">
      <w:pPr>
        <w:pStyle w:val="ConsPlusNormal"/>
        <w:ind w:firstLine="540"/>
        <w:jc w:val="both"/>
      </w:pPr>
    </w:p>
    <w:p w:rsidR="00A76F66" w:rsidRDefault="00A76F66">
      <w:pPr>
        <w:pStyle w:val="ConsPlusNormal"/>
        <w:ind w:firstLine="540"/>
        <w:jc w:val="both"/>
      </w:pPr>
      <w:r>
        <w:t xml:space="preserve">1. Настоящие Правила устанавливают порядок осуществления мониторинга закупок товаров, </w:t>
      </w:r>
      <w:r>
        <w:lastRenderedPageBreak/>
        <w:t xml:space="preserve">работ, услуг для обеспечения государственных и муниципальных нужд в соответствии с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мониторинг, Федеральный закон).</w:t>
      </w:r>
    </w:p>
    <w:p w:rsidR="00A76F66" w:rsidRDefault="00A76F66">
      <w:pPr>
        <w:pStyle w:val="ConsPlusNormal"/>
        <w:spacing w:before="220"/>
        <w:ind w:firstLine="540"/>
        <w:jc w:val="both"/>
      </w:pPr>
      <w:r>
        <w:t>2. Мониторинг обеспечивается федеральным органом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(далее - орган, обеспечивающий мониторинг) и осуществляется с использованием единой информационной системы в сфере закупок (далее - единая информационная система).</w:t>
      </w:r>
    </w:p>
    <w:p w:rsidR="00A76F66" w:rsidRDefault="00A76F66">
      <w:pPr>
        <w:pStyle w:val="ConsPlusNormal"/>
        <w:spacing w:before="220"/>
        <w:ind w:firstLine="540"/>
        <w:jc w:val="both"/>
      </w:pPr>
      <w:bookmarkStart w:id="1" w:name="P41"/>
      <w:bookmarkEnd w:id="1"/>
      <w:r>
        <w:t>3. Мониторинг осуществляется на постоянной основе посредством сбора, обобщения, систематизации и оценки информации:</w:t>
      </w:r>
    </w:p>
    <w:p w:rsidR="00A76F66" w:rsidRDefault="00A76F66">
      <w:pPr>
        <w:pStyle w:val="ConsPlusNormal"/>
        <w:spacing w:before="220"/>
        <w:ind w:firstLine="540"/>
        <w:jc w:val="both"/>
      </w:pPr>
      <w:r>
        <w:t>а) об осуществлении закупок, в том числе о реализации планов-графиков закупок, содержащейся в единой информационной системе;</w:t>
      </w:r>
    </w:p>
    <w:p w:rsidR="00A76F66" w:rsidRDefault="00A76F66">
      <w:pPr>
        <w:pStyle w:val="ConsPlusNormal"/>
        <w:jc w:val="both"/>
      </w:pPr>
      <w:r>
        <w:t xml:space="preserve">(в ред. </w:t>
      </w:r>
      <w:hyperlink r:id="rId13"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r>
        <w:t xml:space="preserve">б) поступающей в орган, обеспечивающий мониторинг, от федеральных органов исполнительной власти в соответствии с </w:t>
      </w:r>
      <w:hyperlink w:anchor="P77" w:history="1">
        <w:r>
          <w:rPr>
            <w:color w:val="0000FF"/>
          </w:rPr>
          <w:t>пунктом 7</w:t>
        </w:r>
      </w:hyperlink>
      <w:r>
        <w:t xml:space="preserve"> настоящих Правил;</w:t>
      </w:r>
    </w:p>
    <w:p w:rsidR="00A76F66" w:rsidRDefault="00A76F66">
      <w:pPr>
        <w:pStyle w:val="ConsPlusNormal"/>
        <w:spacing w:before="220"/>
        <w:ind w:firstLine="540"/>
        <w:jc w:val="both"/>
      </w:pPr>
      <w:proofErr w:type="gramStart"/>
      <w:r>
        <w:t>в) содержащейся в письмах и обращениях, поступающих в орган, обеспечивающий мониторинг, от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roofErr w:type="gramEnd"/>
    </w:p>
    <w:p w:rsidR="00A76F66" w:rsidRDefault="00A76F66">
      <w:pPr>
        <w:pStyle w:val="ConsPlusNormal"/>
        <w:spacing w:before="220"/>
        <w:ind w:firstLine="540"/>
        <w:jc w:val="both"/>
      </w:pPr>
      <w:r>
        <w:t>г) о вступивших в законную силу судебных решениях и судебных актах, касающихся вопросов осуществления закупок;</w:t>
      </w:r>
    </w:p>
    <w:p w:rsidR="00A76F66" w:rsidRDefault="00A76F66">
      <w:pPr>
        <w:pStyle w:val="ConsPlusNormal"/>
        <w:spacing w:before="220"/>
        <w:ind w:firstLine="540"/>
        <w:jc w:val="both"/>
      </w:pPr>
      <w:r>
        <w:t xml:space="preserve">д) </w:t>
      </w:r>
      <w:proofErr w:type="gramStart"/>
      <w:r>
        <w:t>содержащейся</w:t>
      </w:r>
      <w:proofErr w:type="gramEnd"/>
      <w:r>
        <w:t xml:space="preserve"> в иных открытых источниках.</w:t>
      </w:r>
    </w:p>
    <w:p w:rsidR="00A76F66" w:rsidRDefault="00A76F66">
      <w:pPr>
        <w:pStyle w:val="ConsPlusNormal"/>
        <w:spacing w:before="220"/>
        <w:ind w:firstLine="540"/>
        <w:jc w:val="both"/>
      </w:pPr>
      <w:r>
        <w:t>4. Орган, обеспечивающий мониторинг, в целях его осуществления вправе:</w:t>
      </w:r>
    </w:p>
    <w:p w:rsidR="00A76F66" w:rsidRDefault="00A76F66">
      <w:pPr>
        <w:pStyle w:val="ConsPlusNormal"/>
        <w:spacing w:before="220"/>
        <w:ind w:firstLine="540"/>
        <w:jc w:val="both"/>
      </w:pPr>
      <w:proofErr w:type="gramStart"/>
      <w:r>
        <w:t xml:space="preserve">а) привлекать на основании государственного контракта иных лиц в порядке, установленном Федеральным </w:t>
      </w:r>
      <w:hyperlink r:id="rId14" w:history="1">
        <w:r>
          <w:rPr>
            <w:color w:val="0000FF"/>
          </w:rPr>
          <w:t>законом</w:t>
        </w:r>
      </w:hyperlink>
      <w:r>
        <w:t xml:space="preserve">, для осуществления в соответствии с условиями этого государственного контракта сбора, обобщения, систематизации и оценки информации, указанной в </w:t>
      </w:r>
      <w:hyperlink w:anchor="P41" w:history="1">
        <w:r>
          <w:rPr>
            <w:color w:val="0000FF"/>
          </w:rPr>
          <w:t>пункте 3</w:t>
        </w:r>
      </w:hyperlink>
      <w:r>
        <w:t xml:space="preserve"> настоящих Правил, и подготовки сводного аналитического отчета, формируемого по результатам осуществления мониторинга, и аналитических отчетов об осуществлении закупок, в том числе о реализации планов-графиков закупок;</w:t>
      </w:r>
      <w:proofErr w:type="gramEnd"/>
    </w:p>
    <w:p w:rsidR="00A76F66" w:rsidRDefault="00A76F66">
      <w:pPr>
        <w:pStyle w:val="ConsPlusNormal"/>
        <w:jc w:val="both"/>
      </w:pPr>
      <w:r>
        <w:t xml:space="preserve">(в ред. </w:t>
      </w:r>
      <w:hyperlink r:id="rId15"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r>
        <w:t>б) формировать экспертные советы из представителей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экспертных организаций, общественных объединений и объединений юридических лиц.</w:t>
      </w:r>
    </w:p>
    <w:p w:rsidR="00A76F66" w:rsidRDefault="00A76F66">
      <w:pPr>
        <w:pStyle w:val="ConsPlusNormal"/>
        <w:spacing w:before="220"/>
        <w:ind w:firstLine="540"/>
        <w:jc w:val="both"/>
      </w:pPr>
      <w:r>
        <w:t xml:space="preserve">5. Утратил силу. - </w:t>
      </w:r>
      <w:hyperlink r:id="rId16" w:history="1">
        <w:r>
          <w:rPr>
            <w:color w:val="0000FF"/>
          </w:rPr>
          <w:t>Постановление</w:t>
        </w:r>
      </w:hyperlink>
      <w:r>
        <w:t xml:space="preserve"> Правительства РФ от 27.12.2019 N 1906.</w:t>
      </w:r>
    </w:p>
    <w:p w:rsidR="00A76F66" w:rsidRDefault="00A76F66">
      <w:pPr>
        <w:pStyle w:val="ConsPlusNormal"/>
        <w:spacing w:before="220"/>
        <w:ind w:firstLine="540"/>
        <w:jc w:val="both"/>
      </w:pPr>
      <w:bookmarkStart w:id="2" w:name="P53"/>
      <w:bookmarkEnd w:id="2"/>
      <w:r>
        <w:t xml:space="preserve">6. В пределах полномочий, установленных Федеральным </w:t>
      </w:r>
      <w:hyperlink r:id="rId17" w:history="1">
        <w:r>
          <w:rPr>
            <w:color w:val="0000FF"/>
          </w:rPr>
          <w:t>законом</w:t>
        </w:r>
      </w:hyperlink>
      <w:r>
        <w:t>, орган, обеспечивающий мониторинг, использует информацию, содержащуюся в единой информационной системе:</w:t>
      </w:r>
    </w:p>
    <w:p w:rsidR="00A76F66" w:rsidRDefault="00A76F66">
      <w:pPr>
        <w:pStyle w:val="ConsPlusNormal"/>
        <w:spacing w:before="220"/>
        <w:ind w:firstLine="540"/>
        <w:jc w:val="both"/>
      </w:pPr>
      <w:r>
        <w:t>а) о реализации планов-графиков закупок, в том числе:</w:t>
      </w:r>
    </w:p>
    <w:p w:rsidR="00A76F66" w:rsidRDefault="00A76F66">
      <w:pPr>
        <w:pStyle w:val="ConsPlusNormal"/>
        <w:jc w:val="both"/>
      </w:pPr>
      <w:r>
        <w:t xml:space="preserve">(в ред. </w:t>
      </w:r>
      <w:hyperlink r:id="rId18"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proofErr w:type="gramStart"/>
      <w:r>
        <w:lastRenderedPageBreak/>
        <w:t>о количестве размещенных извещений об осуществлении закупок, о суммарном значении начальных (максимальных) цен контрактов, цен контрактов, заключаемых с единственным поставщиком (подрядчиком, исполнителем), содержащихся в указанных извещениях, в том числе с разбивкой по источникам финансирования, способам определения поставщика (подрядчика, исполнителя), основаниям для заключения контракта с единственным поставщиком (подрядчиком, исполнителем), а также мероприятиям государственных программ Российской Федерации;</w:t>
      </w:r>
      <w:proofErr w:type="gramEnd"/>
    </w:p>
    <w:p w:rsidR="00A76F66" w:rsidRDefault="00A76F66">
      <w:pPr>
        <w:pStyle w:val="ConsPlusNormal"/>
        <w:spacing w:before="220"/>
        <w:ind w:firstLine="540"/>
        <w:jc w:val="both"/>
      </w:pPr>
      <w:r>
        <w:t>о количестве состоявшихся процедур определения поставщика (подрядчика, исполнителя), о суммарном значении начальных (максимальных) цен контрактов, указанных в извещениях о проведении таких процедур, в том числе с разбивкой по источникам финансирования, способам определения поставщика (подрядчика, исполнителя), а также мероприятиям государственных программ Российской Федерации;</w:t>
      </w:r>
    </w:p>
    <w:p w:rsidR="00A76F66" w:rsidRDefault="00A76F66">
      <w:pPr>
        <w:pStyle w:val="ConsPlusNormal"/>
        <w:spacing w:before="220"/>
        <w:ind w:firstLine="540"/>
        <w:jc w:val="both"/>
      </w:pPr>
      <w:proofErr w:type="gramStart"/>
      <w:r>
        <w:t>о количестве процедур определения поставщика (подрядчика, исполнителя), признанных несостоявшимися, которые не привели к заключению контракта, и о суммарном значении начальных (максимальных) цен контрактов, цен контрактов, заключаемых с единственным поставщиком (подрядчиком, исполнителем), содержащихся в извещениях об осуществлении закупок, в том числе с разбивкой по источникам финансирования, способам определения поставщика (подрядчика, исполнителя), а также мероприятиям государственных программ Российской Федерации;</w:t>
      </w:r>
      <w:proofErr w:type="gramEnd"/>
    </w:p>
    <w:p w:rsidR="00A76F66" w:rsidRDefault="00A76F66">
      <w:pPr>
        <w:pStyle w:val="ConsPlusNormal"/>
        <w:spacing w:before="220"/>
        <w:ind w:firstLine="540"/>
        <w:jc w:val="both"/>
      </w:pPr>
      <w:proofErr w:type="gramStart"/>
      <w:r>
        <w:t>о количестве процедур определения поставщика (подрядчика, исполнителя) и суммарном значении начальных (максимальных) цен контрактов, при осуществлении которых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том числе с разбивкой по источникам финансирования, способам определения поставщика (подрядчика, исполнителя), а также по мероприятиям государственных программ Российской Федерации;</w:t>
      </w:r>
      <w:proofErr w:type="gramEnd"/>
    </w:p>
    <w:p w:rsidR="00A76F66" w:rsidRDefault="00A76F66">
      <w:pPr>
        <w:pStyle w:val="ConsPlusNormal"/>
        <w:jc w:val="both"/>
      </w:pPr>
      <w:r>
        <w:t xml:space="preserve">(абзац введен </w:t>
      </w:r>
      <w:hyperlink r:id="rId19" w:history="1">
        <w:r>
          <w:rPr>
            <w:color w:val="0000FF"/>
          </w:rPr>
          <w:t>Постановлением</w:t>
        </w:r>
      </w:hyperlink>
      <w:r>
        <w:t xml:space="preserve"> Правительства РФ от 24.11.2020 N 1909)</w:t>
      </w:r>
    </w:p>
    <w:p w:rsidR="00A76F66" w:rsidRDefault="00A76F66">
      <w:pPr>
        <w:pStyle w:val="ConsPlusNormal"/>
        <w:spacing w:before="220"/>
        <w:ind w:firstLine="540"/>
        <w:jc w:val="both"/>
      </w:pPr>
      <w:r>
        <w:t>б) о ведении реестра контрактов, заключенных заказчиками, в том числе:</w:t>
      </w:r>
    </w:p>
    <w:p w:rsidR="00A76F66" w:rsidRDefault="00A76F66">
      <w:pPr>
        <w:pStyle w:val="ConsPlusNormal"/>
        <w:spacing w:before="220"/>
        <w:ind w:firstLine="540"/>
        <w:jc w:val="both"/>
      </w:pPr>
      <w:r>
        <w:t xml:space="preserve">о количестве и общей стоимости контрактов, заключенных заказчиками по результатам состоявшихся процедур определения поставщика (подрядчика, исполнителя) в соответствии с Федеральным </w:t>
      </w:r>
      <w:hyperlink r:id="rId20" w:history="1">
        <w:r>
          <w:rPr>
            <w:color w:val="0000FF"/>
          </w:rPr>
          <w:t>законом</w:t>
        </w:r>
      </w:hyperlink>
      <w:r>
        <w:t>, в том числе с разбивкой по источникам финансирования, способам определения поставщика (подрядчика, исполнителя), мероприятиям государственных программ Российской Федерации;</w:t>
      </w:r>
    </w:p>
    <w:p w:rsidR="00A76F66" w:rsidRDefault="00A76F66">
      <w:pPr>
        <w:pStyle w:val="ConsPlusNormal"/>
        <w:spacing w:before="220"/>
        <w:ind w:firstLine="540"/>
        <w:jc w:val="both"/>
      </w:pPr>
      <w:proofErr w:type="gramStart"/>
      <w:r>
        <w:t xml:space="preserve">о количестве и общей стоимости контрактов, заключенных заказчиками по результатам закупки у единственного поставщика (подрядчика, исполнителя) в соответствии с Федеральным </w:t>
      </w:r>
      <w:hyperlink r:id="rId21" w:history="1">
        <w:r>
          <w:rPr>
            <w:color w:val="0000FF"/>
          </w:rPr>
          <w:t>законом</w:t>
        </w:r>
      </w:hyperlink>
      <w:r>
        <w:t>, в том числе по результатам несостоявшихся процедур определения поставщика (подрядчика, исполнителя) и с разбивкой по источникам финансирования, основаниям для заключения контрактов с единственным поставщиком (подрядчиком, исполнителем), а также мероприятиям государственных программ Российской Федерации;</w:t>
      </w:r>
      <w:proofErr w:type="gramEnd"/>
    </w:p>
    <w:p w:rsidR="00A76F66" w:rsidRDefault="00A76F66">
      <w:pPr>
        <w:pStyle w:val="ConsPlusNormal"/>
        <w:spacing w:before="220"/>
        <w:ind w:firstLine="540"/>
        <w:jc w:val="both"/>
      </w:pPr>
      <w:r>
        <w:t xml:space="preserve">о количестве и общей стоимости контрактов, которые были расторгнуты в соответствии с Федеральным </w:t>
      </w:r>
      <w:hyperlink r:id="rId22" w:history="1">
        <w:r>
          <w:rPr>
            <w:color w:val="0000FF"/>
          </w:rPr>
          <w:t>законом</w:t>
        </w:r>
      </w:hyperlink>
      <w:r>
        <w:t xml:space="preserve">, в том числе с разбивкой по основаниям для расторжения в соответствии с Федеральным </w:t>
      </w:r>
      <w:hyperlink r:id="rId23" w:history="1">
        <w:r>
          <w:rPr>
            <w:color w:val="0000FF"/>
          </w:rPr>
          <w:t>законом</w:t>
        </w:r>
      </w:hyperlink>
      <w:r>
        <w:t>, источникам финансирования, а также мероприятиям государственных программ Российской Федерации;</w:t>
      </w:r>
    </w:p>
    <w:p w:rsidR="00A76F66" w:rsidRDefault="00A76F66">
      <w:pPr>
        <w:pStyle w:val="ConsPlusNormal"/>
        <w:spacing w:before="220"/>
        <w:ind w:firstLine="540"/>
        <w:jc w:val="both"/>
      </w:pPr>
      <w:proofErr w:type="gramStart"/>
      <w:r>
        <w:t xml:space="preserve">об исполнении контрактов, в том числе об оплате контрактов, о стране происхождения товара (при осуществлении закупок товара, в том числе поставляемого заказчику при выполнении закупаемых работ, оказании закупаемых услуг), о начислении неустоек (штрафов, пеней) в связи с неисполнением или ненадлежащим исполнением обязательств, предусмотренных контрактом, в </w:t>
      </w:r>
      <w:r>
        <w:lastRenderedPageBreak/>
        <w:t>том числе с разбивкой по источникам финансирования, а также мероприятиям государственных программ Российской Федерации;</w:t>
      </w:r>
      <w:proofErr w:type="gramEnd"/>
    </w:p>
    <w:p w:rsidR="00A76F66" w:rsidRDefault="00A76F66">
      <w:pPr>
        <w:pStyle w:val="ConsPlusNormal"/>
        <w:jc w:val="both"/>
      </w:pPr>
      <w:r>
        <w:t xml:space="preserve">(в ред. </w:t>
      </w:r>
      <w:hyperlink r:id="rId24" w:history="1">
        <w:r>
          <w:rPr>
            <w:color w:val="0000FF"/>
          </w:rPr>
          <w:t>Постановления</w:t>
        </w:r>
      </w:hyperlink>
      <w:r>
        <w:t xml:space="preserve"> Правительства РФ от 24.11.2020 N 1909)</w:t>
      </w:r>
    </w:p>
    <w:p w:rsidR="00A76F66" w:rsidRDefault="00A76F66">
      <w:pPr>
        <w:pStyle w:val="ConsPlusNormal"/>
        <w:spacing w:before="220"/>
        <w:ind w:firstLine="540"/>
        <w:jc w:val="both"/>
      </w:pPr>
      <w:r>
        <w:t xml:space="preserve">в) о ведении реестра недобросовестных поставщиков (подрядчиков, исполнителей), в том числе о количестве участников закупки, внесенных в реестр недобросовестных поставщиков (подрядчиков, исполнителей), с разбивкой по установленным Федеральным </w:t>
      </w:r>
      <w:hyperlink r:id="rId25" w:history="1">
        <w:r>
          <w:rPr>
            <w:color w:val="0000FF"/>
          </w:rPr>
          <w:t>законом</w:t>
        </w:r>
      </w:hyperlink>
      <w:r>
        <w:t xml:space="preserve"> основаниям для такого внесения;</w:t>
      </w:r>
    </w:p>
    <w:p w:rsidR="00A76F66" w:rsidRDefault="00A76F66">
      <w:pPr>
        <w:pStyle w:val="ConsPlusNormal"/>
        <w:spacing w:before="220"/>
        <w:ind w:firstLine="540"/>
        <w:jc w:val="both"/>
      </w:pPr>
      <w:r>
        <w:t>г) о ведении реестра жалоб, плановых и внеплановых проверок, принятых по ним решений и выданных предписаний, в том числе:</w:t>
      </w:r>
    </w:p>
    <w:p w:rsidR="00A76F66" w:rsidRDefault="00A76F66">
      <w:pPr>
        <w:pStyle w:val="ConsPlusNormal"/>
        <w:spacing w:before="220"/>
        <w:ind w:firstLine="540"/>
        <w:jc w:val="both"/>
      </w:pPr>
      <w:r>
        <w:t xml:space="preserve">о количестве и результатах рассмотрения органами контроля в сфере закупок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осуществлении закупок товаров, работ, услуг в соответствии с требованиями Федерального </w:t>
      </w:r>
      <w:hyperlink r:id="rId26" w:history="1">
        <w:r>
          <w:rPr>
            <w:color w:val="0000FF"/>
          </w:rPr>
          <w:t>закона</w:t>
        </w:r>
      </w:hyperlink>
      <w:r>
        <w:t>;</w:t>
      </w:r>
    </w:p>
    <w:p w:rsidR="00A76F66" w:rsidRDefault="00A76F66">
      <w:pPr>
        <w:pStyle w:val="ConsPlusNormal"/>
        <w:spacing w:before="220"/>
        <w:ind w:firstLine="540"/>
        <w:jc w:val="both"/>
      </w:pPr>
      <w:r>
        <w:t xml:space="preserve">о количестве и результатах плановых и внеплановых проверок, проведенных в отношении субъектов контроля, определенных Федеральным </w:t>
      </w:r>
      <w:hyperlink r:id="rId27" w:history="1">
        <w:r>
          <w:rPr>
            <w:color w:val="0000FF"/>
          </w:rPr>
          <w:t>законом</w:t>
        </w:r>
      </w:hyperlink>
      <w:r>
        <w:t>;</w:t>
      </w:r>
    </w:p>
    <w:p w:rsidR="00A76F66" w:rsidRDefault="00A76F66">
      <w:pPr>
        <w:pStyle w:val="ConsPlusNormal"/>
        <w:spacing w:before="220"/>
        <w:ind w:firstLine="540"/>
        <w:jc w:val="both"/>
      </w:pPr>
      <w:r>
        <w:t>о количестве выданных предписаний об устранении заказчиком, уполномоченным органом, уполномоченным учреждением, специализированной организацией, оператором электронной площадки или комиссией по осуществлению закупок нарушений законодательства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w:t>
      </w:r>
    </w:p>
    <w:p w:rsidR="00A76F66" w:rsidRDefault="00A76F66">
      <w:pPr>
        <w:pStyle w:val="ConsPlusNormal"/>
        <w:spacing w:before="220"/>
        <w:ind w:firstLine="540"/>
        <w:jc w:val="both"/>
      </w:pPr>
      <w:r>
        <w:t>д) о ведении реестра банковских гарантий, в том числе:</w:t>
      </w:r>
    </w:p>
    <w:p w:rsidR="00A76F66" w:rsidRDefault="00A76F66">
      <w:pPr>
        <w:pStyle w:val="ConsPlusNormal"/>
        <w:spacing w:before="220"/>
        <w:ind w:firstLine="540"/>
        <w:jc w:val="both"/>
      </w:pPr>
      <w:r>
        <w:t>о количестве банковских гарантий, включенных в указанный реестр, и общей денежной сумме, указанной в банковских гарантиях;</w:t>
      </w:r>
    </w:p>
    <w:p w:rsidR="00A76F66" w:rsidRDefault="00A76F66">
      <w:pPr>
        <w:pStyle w:val="ConsPlusNormal"/>
        <w:spacing w:before="220"/>
        <w:ind w:firstLine="540"/>
        <w:jc w:val="both"/>
      </w:pPr>
      <w:r>
        <w:t xml:space="preserve">о количестве и общей сумме банковских гарантий, не принятых заказчиками, с разбивкой по установленным в соответствии с Федеральным </w:t>
      </w:r>
      <w:hyperlink r:id="rId28" w:history="1">
        <w:r>
          <w:rPr>
            <w:color w:val="0000FF"/>
          </w:rPr>
          <w:t>законом</w:t>
        </w:r>
      </w:hyperlink>
      <w:r>
        <w:t xml:space="preserve"> причинам отказа заказчиков в принятии банковской гарантии;</w:t>
      </w:r>
    </w:p>
    <w:p w:rsidR="00A76F66" w:rsidRDefault="00A76F66">
      <w:pPr>
        <w:pStyle w:val="ConsPlusNormal"/>
        <w:spacing w:before="220"/>
        <w:ind w:firstLine="540"/>
        <w:jc w:val="both"/>
      </w:pPr>
      <w:r>
        <w:t>о количестве банковских гарантий, возвращенных заказчиками банкам, и о количестве уведомлений, направляемых заказчиком банку, об освобождении от обязательств по банковской гарантии с указанием общих денежных сумм таких возвращенных банковских гарантий либо банковских гарантий, по которым направлены указанные уведомления;</w:t>
      </w:r>
    </w:p>
    <w:p w:rsidR="00A76F66" w:rsidRDefault="00A76F66">
      <w:pPr>
        <w:pStyle w:val="ConsPlusNormal"/>
        <w:spacing w:before="220"/>
        <w:ind w:firstLine="540"/>
        <w:jc w:val="both"/>
      </w:pPr>
      <w:r>
        <w:t xml:space="preserve">е) о результатах осуществления контроля в соответствии с </w:t>
      </w:r>
      <w:hyperlink r:id="rId29" w:history="1">
        <w:r>
          <w:rPr>
            <w:color w:val="0000FF"/>
          </w:rPr>
          <w:t>частями 5</w:t>
        </w:r>
      </w:hyperlink>
      <w:r>
        <w:t xml:space="preserve"> и </w:t>
      </w:r>
      <w:hyperlink r:id="rId30" w:history="1">
        <w:r>
          <w:rPr>
            <w:color w:val="0000FF"/>
          </w:rPr>
          <w:t>6 статьи 99</w:t>
        </w:r>
      </w:hyperlink>
      <w:r>
        <w:t xml:space="preserve"> Федерального закона, в том числе о количестве случаев выявления несоответствия контролируемой информации, размещаемой в единой информационной системе.</w:t>
      </w:r>
    </w:p>
    <w:p w:rsidR="00A76F66" w:rsidRDefault="00A76F66">
      <w:pPr>
        <w:pStyle w:val="ConsPlusNormal"/>
        <w:spacing w:before="220"/>
        <w:ind w:firstLine="540"/>
        <w:jc w:val="both"/>
      </w:pPr>
      <w:bookmarkStart w:id="3" w:name="P77"/>
      <w:bookmarkEnd w:id="3"/>
      <w:r>
        <w:t xml:space="preserve">7. В пределах полномочий, установленных Федеральным </w:t>
      </w:r>
      <w:hyperlink r:id="rId31" w:history="1">
        <w:r>
          <w:rPr>
            <w:color w:val="0000FF"/>
          </w:rPr>
          <w:t>законом</w:t>
        </w:r>
      </w:hyperlink>
      <w:r>
        <w:t>, в орган, обеспечивающий мониторинг, представляют информацию:</w:t>
      </w:r>
    </w:p>
    <w:p w:rsidR="00A76F66" w:rsidRDefault="00A76F66">
      <w:pPr>
        <w:pStyle w:val="ConsPlusNormal"/>
        <w:spacing w:before="220"/>
        <w:ind w:firstLine="540"/>
        <w:jc w:val="both"/>
      </w:pPr>
      <w:r>
        <w:t>а)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том числе:</w:t>
      </w:r>
    </w:p>
    <w:p w:rsidR="00A76F66" w:rsidRDefault="00A76F66">
      <w:pPr>
        <w:pStyle w:val="ConsPlusNormal"/>
        <w:spacing w:before="220"/>
        <w:ind w:firstLine="540"/>
        <w:jc w:val="both"/>
      </w:pPr>
      <w:r>
        <w:t>о количестве и сумме закупок, информация о которых не размещена в единой информационной системе, в том числе с разбивкой по источникам финансирования;</w:t>
      </w:r>
    </w:p>
    <w:p w:rsidR="00A76F66" w:rsidRDefault="00A76F66">
      <w:pPr>
        <w:pStyle w:val="ConsPlusNormal"/>
        <w:spacing w:before="220"/>
        <w:ind w:firstLine="540"/>
        <w:jc w:val="both"/>
      </w:pPr>
      <w:r>
        <w:lastRenderedPageBreak/>
        <w:t>о ведении закрытого реестра банковских гарантий, в том числе о количестве банковских гарантий, включенных в указанный реестр, и общей денежной сумме, указанной в банковских гарантиях;</w:t>
      </w:r>
    </w:p>
    <w:p w:rsidR="00A76F66" w:rsidRDefault="00A76F66">
      <w:pPr>
        <w:pStyle w:val="ConsPlusNormal"/>
        <w:spacing w:before="220"/>
        <w:ind w:firstLine="540"/>
        <w:jc w:val="both"/>
      </w:pPr>
      <w:r>
        <w:t>о функционировании единой информационной системы;</w:t>
      </w:r>
    </w:p>
    <w:p w:rsidR="00A76F66" w:rsidRDefault="00A76F66">
      <w:pPr>
        <w:pStyle w:val="ConsPlusNormal"/>
        <w:jc w:val="both"/>
      </w:pPr>
      <w:r>
        <w:t xml:space="preserve">(абзац введен </w:t>
      </w:r>
      <w:hyperlink r:id="rId32" w:history="1">
        <w:r>
          <w:rPr>
            <w:color w:val="0000FF"/>
          </w:rPr>
          <w:t>Постановлением</w:t>
        </w:r>
      </w:hyperlink>
      <w:r>
        <w:t xml:space="preserve"> Правительства РФ от 30.05.2017 N 663)</w:t>
      </w:r>
    </w:p>
    <w:p w:rsidR="00A76F66" w:rsidRDefault="00A76F66">
      <w:pPr>
        <w:pStyle w:val="ConsPlusNormal"/>
        <w:spacing w:before="220"/>
        <w:ind w:firstLine="540"/>
        <w:jc w:val="both"/>
      </w:pPr>
      <w:r>
        <w:t>б) федеральный орган исполнительной власти, уполномоченный на осуществление контроля в сфере закупок, в том числе:</w:t>
      </w:r>
    </w:p>
    <w:p w:rsidR="00A76F66" w:rsidRDefault="00A76F66">
      <w:pPr>
        <w:pStyle w:val="ConsPlusNormal"/>
        <w:spacing w:before="220"/>
        <w:ind w:firstLine="540"/>
        <w:jc w:val="both"/>
      </w:pPr>
      <w:proofErr w:type="gramStart"/>
      <w:r>
        <w:t>о количестве поступивших обращений о включении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в реестр недобросовестных поставщиков и результатах их рассмотрения;</w:t>
      </w:r>
      <w:proofErr w:type="gramEnd"/>
    </w:p>
    <w:p w:rsidR="00A76F66" w:rsidRDefault="00A76F66">
      <w:pPr>
        <w:pStyle w:val="ConsPlusNormal"/>
        <w:spacing w:before="220"/>
        <w:ind w:firstLine="540"/>
        <w:jc w:val="both"/>
      </w:pPr>
      <w:r>
        <w:t>о количестве рассмотренных обращений о согласовании закрытых способов определения поставщиков (подрядчиков, исполнителей) и результатах рассмотрения таких обращений с разбивкой по источникам финансирования;</w:t>
      </w:r>
    </w:p>
    <w:p w:rsidR="00A76F66" w:rsidRDefault="00A76F66">
      <w:pPr>
        <w:pStyle w:val="ConsPlusNormal"/>
        <w:spacing w:before="220"/>
        <w:ind w:firstLine="540"/>
        <w:jc w:val="both"/>
      </w:pPr>
      <w:r>
        <w:t xml:space="preserve">о количестве поступивших, рассмотренных и согласованных обращений заказчиков о заключении контракта с единственным поставщиком (подрядчиком, исполнителем) в соответствии с Федеральным </w:t>
      </w:r>
      <w:hyperlink r:id="rId33" w:history="1">
        <w:r>
          <w:rPr>
            <w:color w:val="0000FF"/>
          </w:rPr>
          <w:t>законом</w:t>
        </w:r>
      </w:hyperlink>
      <w:r>
        <w:t>.</w:t>
      </w:r>
    </w:p>
    <w:p w:rsidR="00A76F66" w:rsidRDefault="00A76F66">
      <w:pPr>
        <w:pStyle w:val="ConsPlusNormal"/>
        <w:spacing w:before="220"/>
        <w:ind w:firstLine="540"/>
        <w:jc w:val="both"/>
      </w:pPr>
      <w:r>
        <w:t xml:space="preserve">8. Информация, указанная в </w:t>
      </w:r>
      <w:hyperlink w:anchor="P77" w:history="1">
        <w:r>
          <w:rPr>
            <w:color w:val="0000FF"/>
          </w:rPr>
          <w:t>пункте 7</w:t>
        </w:r>
      </w:hyperlink>
      <w:r>
        <w:t xml:space="preserve"> настоящих Правил, представляется в орган, обеспечивающий мониторинг, ежегодно, до 1 апреля года, следующего за отчетным годом.</w:t>
      </w:r>
    </w:p>
    <w:p w:rsidR="00A76F66" w:rsidRDefault="00A76F66">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r>
        <w:t>9. Результатом мониторинга являются:</w:t>
      </w:r>
    </w:p>
    <w:p w:rsidR="00A76F66" w:rsidRDefault="00A76F66">
      <w:pPr>
        <w:pStyle w:val="ConsPlusNormal"/>
        <w:spacing w:before="220"/>
        <w:ind w:firstLine="540"/>
        <w:jc w:val="both"/>
      </w:pPr>
      <w:r>
        <w:t xml:space="preserve">а) размещение органом, обеспечивающим мониторинг, в единой информационной системе аналитических отчетов за каждый квартал, содержащих систематизированную информацию, указанную в </w:t>
      </w:r>
      <w:hyperlink w:anchor="P53" w:history="1">
        <w:r>
          <w:rPr>
            <w:color w:val="0000FF"/>
          </w:rPr>
          <w:t>пункте 6</w:t>
        </w:r>
      </w:hyperlink>
      <w:r>
        <w:t xml:space="preserve"> настоящих Правил. При этом отчет за четвертый квартал не составляется;</w:t>
      </w:r>
    </w:p>
    <w:p w:rsidR="00A76F66" w:rsidRDefault="00A76F66">
      <w:pPr>
        <w:pStyle w:val="ConsPlusNormal"/>
        <w:jc w:val="both"/>
      </w:pPr>
      <w:r>
        <w:t xml:space="preserve">(в ред. </w:t>
      </w:r>
      <w:hyperlink r:id="rId35"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proofErr w:type="gramStart"/>
      <w:r>
        <w:t xml:space="preserve">б) представление в Правительство Российской Федерации и размещение в единой информационной системе органом, обеспечивающим мониторинг, сводного аналитического отчета, содержащего систематизированную информацию, указанную в </w:t>
      </w:r>
      <w:hyperlink w:anchor="P41" w:history="1">
        <w:r>
          <w:rPr>
            <w:color w:val="0000FF"/>
          </w:rPr>
          <w:t>пункте 3</w:t>
        </w:r>
      </w:hyperlink>
      <w:r>
        <w:t xml:space="preserve"> настоящих Правил, в котором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w:t>
      </w:r>
      <w:proofErr w:type="gramEnd"/>
      <w:r>
        <w:t xml:space="preserve"> в сфере закупок.</w:t>
      </w:r>
    </w:p>
    <w:p w:rsidR="00A76F66" w:rsidRDefault="00A76F66">
      <w:pPr>
        <w:pStyle w:val="ConsPlusNormal"/>
        <w:jc w:val="both"/>
      </w:pPr>
      <w:r>
        <w:t xml:space="preserve">(в ред. </w:t>
      </w:r>
      <w:hyperlink r:id="rId36" w:history="1">
        <w:r>
          <w:rPr>
            <w:color w:val="0000FF"/>
          </w:rPr>
          <w:t>Постановления</w:t>
        </w:r>
      </w:hyperlink>
      <w:r>
        <w:t xml:space="preserve"> Правительства РФ от 27.12.2019 N 1906)</w:t>
      </w: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jc w:val="right"/>
        <w:outlineLvl w:val="0"/>
      </w:pPr>
      <w:r>
        <w:t>Утверждены</w:t>
      </w:r>
    </w:p>
    <w:p w:rsidR="00A76F66" w:rsidRDefault="00A76F66">
      <w:pPr>
        <w:pStyle w:val="ConsPlusNormal"/>
        <w:jc w:val="right"/>
      </w:pPr>
      <w:r>
        <w:t>постановлением Правительства</w:t>
      </w:r>
    </w:p>
    <w:p w:rsidR="00A76F66" w:rsidRDefault="00A76F66">
      <w:pPr>
        <w:pStyle w:val="ConsPlusNormal"/>
        <w:jc w:val="right"/>
      </w:pPr>
      <w:r>
        <w:t>Российской Федерации</w:t>
      </w:r>
    </w:p>
    <w:p w:rsidR="00A76F66" w:rsidRDefault="00A76F66">
      <w:pPr>
        <w:pStyle w:val="ConsPlusNormal"/>
        <w:jc w:val="right"/>
      </w:pPr>
      <w:r>
        <w:t>от 3 ноября 2015 г. N 1193</w:t>
      </w:r>
    </w:p>
    <w:p w:rsidR="00A76F66" w:rsidRDefault="00A76F66">
      <w:pPr>
        <w:pStyle w:val="ConsPlusNormal"/>
        <w:ind w:firstLine="540"/>
        <w:jc w:val="both"/>
      </w:pPr>
    </w:p>
    <w:p w:rsidR="00A76F66" w:rsidRDefault="00A76F66">
      <w:pPr>
        <w:pStyle w:val="ConsPlusTitle"/>
        <w:jc w:val="center"/>
      </w:pPr>
      <w:bookmarkStart w:id="4" w:name="P104"/>
      <w:bookmarkEnd w:id="4"/>
      <w:r>
        <w:t>ТРЕБОВАНИЯ</w:t>
      </w:r>
    </w:p>
    <w:p w:rsidR="00A76F66" w:rsidRDefault="00A76F66">
      <w:pPr>
        <w:pStyle w:val="ConsPlusTitle"/>
        <w:jc w:val="center"/>
      </w:pPr>
      <w:r>
        <w:t>К СОДЕРЖАНИЮ И ПОРЯДКУ ПОДГОТОВКИ СВОДНОГО АНАЛИТИЧЕСКОГО</w:t>
      </w:r>
    </w:p>
    <w:p w:rsidR="00A76F66" w:rsidRDefault="00A76F66">
      <w:pPr>
        <w:pStyle w:val="ConsPlusTitle"/>
        <w:jc w:val="center"/>
      </w:pPr>
      <w:r>
        <w:lastRenderedPageBreak/>
        <w:t>ОТЧЕТА, ФОРМИРУЕМОГО ПО РЕЗУЛЬТАТАМ ОСУЩЕСТВЛЕНИЯ</w:t>
      </w:r>
    </w:p>
    <w:p w:rsidR="00A76F66" w:rsidRDefault="00A76F66">
      <w:pPr>
        <w:pStyle w:val="ConsPlusTitle"/>
        <w:jc w:val="center"/>
      </w:pPr>
      <w:r>
        <w:t>МОНИТОРИНГА ЗАКУПОК ТОВАРОВ, РАБОТ, УСЛУГ ДЛЯ ОБЕСПЕЧЕНИЯ</w:t>
      </w:r>
    </w:p>
    <w:p w:rsidR="00A76F66" w:rsidRDefault="00A76F66">
      <w:pPr>
        <w:pStyle w:val="ConsPlusTitle"/>
        <w:jc w:val="center"/>
      </w:pPr>
      <w:r>
        <w:t>ГОСУДАРСТВЕННЫХ И МУНИЦИПАЛЬНЫХ НУЖД</w:t>
      </w:r>
    </w:p>
    <w:p w:rsidR="00A76F66" w:rsidRDefault="00A76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F66">
        <w:trPr>
          <w:jc w:val="center"/>
        </w:trPr>
        <w:tc>
          <w:tcPr>
            <w:tcW w:w="9294" w:type="dxa"/>
            <w:tcBorders>
              <w:top w:val="nil"/>
              <w:left w:val="single" w:sz="24" w:space="0" w:color="CED3F1"/>
              <w:bottom w:val="nil"/>
              <w:right w:val="single" w:sz="24" w:space="0" w:color="F4F3F8"/>
            </w:tcBorders>
            <w:shd w:val="clear" w:color="auto" w:fill="F4F3F8"/>
          </w:tcPr>
          <w:p w:rsidR="00A76F66" w:rsidRDefault="00A76F66">
            <w:pPr>
              <w:pStyle w:val="ConsPlusNormal"/>
              <w:jc w:val="center"/>
            </w:pPr>
            <w:r>
              <w:rPr>
                <w:color w:val="392C69"/>
              </w:rPr>
              <w:t>Список изменяющих документов</w:t>
            </w:r>
          </w:p>
          <w:p w:rsidR="00A76F66" w:rsidRDefault="00A76F66">
            <w:pPr>
              <w:pStyle w:val="ConsPlusNormal"/>
              <w:jc w:val="center"/>
            </w:pPr>
            <w:r>
              <w:rPr>
                <w:color w:val="392C69"/>
              </w:rPr>
              <w:t xml:space="preserve">(в ред. </w:t>
            </w:r>
            <w:hyperlink r:id="rId37" w:history="1">
              <w:r>
                <w:rPr>
                  <w:color w:val="0000FF"/>
                </w:rPr>
                <w:t>Постановления</w:t>
              </w:r>
            </w:hyperlink>
            <w:r>
              <w:rPr>
                <w:color w:val="392C69"/>
              </w:rPr>
              <w:t xml:space="preserve"> Правительства РФ от 27.12.2019 N 1906)</w:t>
            </w:r>
          </w:p>
        </w:tc>
      </w:tr>
    </w:tbl>
    <w:p w:rsidR="00A76F66" w:rsidRDefault="00A76F66">
      <w:pPr>
        <w:pStyle w:val="ConsPlusNormal"/>
        <w:ind w:firstLine="540"/>
        <w:jc w:val="both"/>
      </w:pPr>
    </w:p>
    <w:p w:rsidR="00A76F66" w:rsidRDefault="00A76F66">
      <w:pPr>
        <w:pStyle w:val="ConsPlusNormal"/>
        <w:ind w:firstLine="540"/>
        <w:jc w:val="both"/>
      </w:pPr>
      <w:r>
        <w:t xml:space="preserve">1. </w:t>
      </w:r>
      <w:proofErr w:type="gramStart"/>
      <w:r>
        <w:t xml:space="preserve">Сводный аналитический отчет, формируемый по результатам осуществления мониторинга закупок товаров, работ, услуг для обеспечения государственных и муниципальных нужд в соответствии с Федеральным </w:t>
      </w:r>
      <w:hyperlink r:id="rId3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сводный аналитический отчет, мониторинг, закупка, Федеральный закон), должен содержать в систематизированном виде информацию о закупках, в том числе:</w:t>
      </w:r>
      <w:proofErr w:type="gramEnd"/>
    </w:p>
    <w:p w:rsidR="00A76F66" w:rsidRDefault="00A76F66">
      <w:pPr>
        <w:pStyle w:val="ConsPlusNormal"/>
        <w:spacing w:before="220"/>
        <w:ind w:firstLine="540"/>
        <w:jc w:val="both"/>
      </w:pPr>
      <w:r>
        <w:t>а) о планировании закупок;</w:t>
      </w:r>
    </w:p>
    <w:p w:rsidR="00A76F66" w:rsidRDefault="00A76F66">
      <w:pPr>
        <w:pStyle w:val="ConsPlusNormal"/>
        <w:spacing w:before="220"/>
        <w:ind w:firstLine="540"/>
        <w:jc w:val="both"/>
      </w:pPr>
      <w:r>
        <w:t>б) об осуществлении закупок;</w:t>
      </w:r>
    </w:p>
    <w:p w:rsidR="00A76F66" w:rsidRDefault="00A76F66">
      <w:pPr>
        <w:pStyle w:val="ConsPlusNormal"/>
        <w:spacing w:before="220"/>
        <w:ind w:firstLine="540"/>
        <w:jc w:val="both"/>
      </w:pPr>
      <w:r>
        <w:t>в) о результатах контроля в сфере закупок;</w:t>
      </w:r>
    </w:p>
    <w:p w:rsidR="00A76F66" w:rsidRDefault="00A76F66">
      <w:pPr>
        <w:pStyle w:val="ConsPlusNormal"/>
        <w:spacing w:before="220"/>
        <w:ind w:firstLine="540"/>
        <w:jc w:val="both"/>
      </w:pPr>
      <w:r>
        <w:t>г) об оценке эффективности осуществления закупок товаров, работ, услуг для обеспечения государственных и муниципальных нужд;</w:t>
      </w:r>
    </w:p>
    <w:p w:rsidR="00A76F66" w:rsidRDefault="00A76F66">
      <w:pPr>
        <w:pStyle w:val="ConsPlusNormal"/>
        <w:jc w:val="both"/>
      </w:pPr>
      <w:r>
        <w:t xml:space="preserve">(в ред. </w:t>
      </w:r>
      <w:hyperlink r:id="rId39"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r>
        <w:t>д) о мерах по совершенствованию законодательства Российской Федерации и иных нормативных правовых актов о контрактной системе в сфере закупок.</w:t>
      </w:r>
    </w:p>
    <w:p w:rsidR="00A76F66" w:rsidRDefault="00A76F66">
      <w:pPr>
        <w:pStyle w:val="ConsPlusNormal"/>
        <w:spacing w:before="220"/>
        <w:ind w:firstLine="540"/>
        <w:jc w:val="both"/>
      </w:pPr>
      <w:r>
        <w:t xml:space="preserve">2. </w:t>
      </w:r>
      <w:proofErr w:type="gramStart"/>
      <w:r>
        <w:t xml:space="preserve">Сводный аналитический отчет подготавливается по итогам календарного года (далее - отчетный год) посредством сбора, обобщения, систематизации и оценки информации об осуществлении закупок, в том числе реализации планов-графиков, в соответствии с </w:t>
      </w:r>
      <w:hyperlink w:anchor="P32" w:history="1">
        <w:r>
          <w:rPr>
            <w:color w:val="0000FF"/>
          </w:rPr>
          <w:t>Правилами</w:t>
        </w:r>
      </w:hyperlink>
      <w:r>
        <w:t xml:space="preserve"> осуществления мониторинга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3 ноября 2015 г. N 1193 "О мониторинге закупок товаров, работ, услуг</w:t>
      </w:r>
      <w:proofErr w:type="gramEnd"/>
      <w:r>
        <w:t xml:space="preserve"> для обеспечения государственных и муниципальных нужд".</w:t>
      </w:r>
    </w:p>
    <w:p w:rsidR="00A76F66" w:rsidRDefault="00A76F66">
      <w:pPr>
        <w:pStyle w:val="ConsPlusNormal"/>
        <w:jc w:val="both"/>
      </w:pPr>
      <w:r>
        <w:t xml:space="preserve">(в ред. </w:t>
      </w:r>
      <w:hyperlink r:id="rId40" w:history="1">
        <w:r>
          <w:rPr>
            <w:color w:val="0000FF"/>
          </w:rPr>
          <w:t>Постановления</w:t>
        </w:r>
      </w:hyperlink>
      <w:r>
        <w:t xml:space="preserve"> Правительства РФ от 27.12.2019 N 1906)</w:t>
      </w:r>
    </w:p>
    <w:p w:rsidR="00A76F66" w:rsidRDefault="00A76F66">
      <w:pPr>
        <w:pStyle w:val="ConsPlusNormal"/>
        <w:spacing w:before="220"/>
        <w:ind w:firstLine="540"/>
        <w:jc w:val="both"/>
      </w:pPr>
      <w:r>
        <w:t>3. Сводный аналитический отчет представляется в Правительство Российской Федерации, а также размещается в единой информационной системе до 30 мая года, следующего за отчетным годом.</w:t>
      </w:r>
    </w:p>
    <w:p w:rsidR="00A76F66" w:rsidRDefault="00A76F66">
      <w:pPr>
        <w:pStyle w:val="ConsPlusNormal"/>
        <w:jc w:val="both"/>
      </w:pPr>
      <w:r>
        <w:t>(</w:t>
      </w:r>
      <w:proofErr w:type="gramStart"/>
      <w:r>
        <w:t>п</w:t>
      </w:r>
      <w:proofErr w:type="gramEnd"/>
      <w:r>
        <w:t xml:space="preserve">. 3 в ред. </w:t>
      </w:r>
      <w:hyperlink r:id="rId41" w:history="1">
        <w:r>
          <w:rPr>
            <w:color w:val="0000FF"/>
          </w:rPr>
          <w:t>Постановления</w:t>
        </w:r>
      </w:hyperlink>
      <w:r>
        <w:t xml:space="preserve"> Правительства РФ от 27.12.2019 N 1906)</w:t>
      </w:r>
    </w:p>
    <w:p w:rsidR="00A76F66" w:rsidRDefault="00A76F66">
      <w:pPr>
        <w:pStyle w:val="ConsPlusNormal"/>
        <w:ind w:firstLine="540"/>
        <w:jc w:val="both"/>
      </w:pPr>
    </w:p>
    <w:p w:rsidR="00A76F66" w:rsidRDefault="00A76F66">
      <w:pPr>
        <w:pStyle w:val="ConsPlusNormal"/>
        <w:ind w:firstLine="540"/>
        <w:jc w:val="both"/>
      </w:pPr>
    </w:p>
    <w:p w:rsidR="00A76F66" w:rsidRDefault="00A76F66">
      <w:pPr>
        <w:pStyle w:val="ConsPlusNormal"/>
        <w:pBdr>
          <w:top w:val="single" w:sz="6" w:space="0" w:color="auto"/>
        </w:pBdr>
        <w:spacing w:before="100" w:after="100"/>
        <w:jc w:val="both"/>
        <w:rPr>
          <w:sz w:val="2"/>
          <w:szCs w:val="2"/>
        </w:rPr>
      </w:pPr>
    </w:p>
    <w:p w:rsidR="00CE32F2" w:rsidRDefault="00CE32F2">
      <w:bookmarkStart w:id="5" w:name="_GoBack"/>
      <w:bookmarkEnd w:id="5"/>
    </w:p>
    <w:sectPr w:rsidR="00CE32F2" w:rsidSect="00A47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66"/>
    <w:rsid w:val="00A76F66"/>
    <w:rsid w:val="00CE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6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F6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6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F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303F1DCB2926B6D681C073DBD0647C9EF2D1AE95C1C92838FEF4B4CB7EBD368EA30FE50943E815F6FCDD2A387988FF5388D561C8FD0ED7ABFH" TargetMode="External"/><Relationship Id="rId13" Type="http://schemas.openxmlformats.org/officeDocument/2006/relationships/hyperlink" Target="consultantplus://offline/ref=0EE303F1DCB2926B6D681C073DBD0647C9EF241AE5561C92838FEF4B4CB7EBD368EA30FE50943E805A6FCDD2A387988FF5388D561C8FD0ED7ABFH" TargetMode="External"/><Relationship Id="rId18" Type="http://schemas.openxmlformats.org/officeDocument/2006/relationships/hyperlink" Target="consultantplus://offline/ref=0EE303F1DCB2926B6D681C073DBD0647C9EF241AE5561C92838FEF4B4CB7EBD368EA30FE50943E835D6FCDD2A387988FF5388D561C8FD0ED7ABFH" TargetMode="External"/><Relationship Id="rId26" Type="http://schemas.openxmlformats.org/officeDocument/2006/relationships/hyperlink" Target="consultantplus://offline/ref=0EE303F1DCB2926B6D681C073DBD0647C9EC251EE85F1C92838FEF4B4CB7EBD37AEA68F2509D20845F7A9B83E57DB2H" TargetMode="External"/><Relationship Id="rId39" Type="http://schemas.openxmlformats.org/officeDocument/2006/relationships/hyperlink" Target="consultantplus://offline/ref=0EE303F1DCB2926B6D681C073DBD0647C9EF241AE5561C92838FEF4B4CB7EBD368EA30FE50943E835B6FCDD2A387988FF5388D561C8FD0ED7ABFH" TargetMode="External"/><Relationship Id="rId3" Type="http://schemas.openxmlformats.org/officeDocument/2006/relationships/settings" Target="settings.xml"/><Relationship Id="rId21" Type="http://schemas.openxmlformats.org/officeDocument/2006/relationships/hyperlink" Target="consultantplus://offline/ref=0EE303F1DCB2926B6D681C073DBD0647C9EC251EE85F1C92838FEF4B4CB7EBD37AEA68F2509D20845F7A9B83E57DB2H" TargetMode="External"/><Relationship Id="rId34" Type="http://schemas.openxmlformats.org/officeDocument/2006/relationships/hyperlink" Target="consultantplus://offline/ref=0EE303F1DCB2926B6D681C073DBD0647C9EF241AE5561C92838FEF4B4CB7EBD368EA30FE50943E835C6FCDD2A387988FF5388D561C8FD0ED7ABFH" TargetMode="External"/><Relationship Id="rId42" Type="http://schemas.openxmlformats.org/officeDocument/2006/relationships/fontTable" Target="fontTable.xml"/><Relationship Id="rId7" Type="http://schemas.openxmlformats.org/officeDocument/2006/relationships/hyperlink" Target="consultantplus://offline/ref=0EE303F1DCB2926B6D681C073DBD0647C9EF241AE5561C92838FEF4B4CB7EBD368EA30FE50943E80586FCDD2A387988FF5388D561C8FD0ED7ABFH" TargetMode="External"/><Relationship Id="rId12" Type="http://schemas.openxmlformats.org/officeDocument/2006/relationships/hyperlink" Target="consultantplus://offline/ref=0EE303F1DCB2926B6D681C073DBD0647C9EC251EE85F1C92838FEF4B4CB7EBD368EA30FE5095378D586FCDD2A387988FF5388D561C8FD0ED7ABFH" TargetMode="External"/><Relationship Id="rId17" Type="http://schemas.openxmlformats.org/officeDocument/2006/relationships/hyperlink" Target="consultantplus://offline/ref=0EE303F1DCB2926B6D681C073DBD0647C9EC251EE85F1C92838FEF4B4CB7EBD37AEA68F2509D20845F7A9B83E57DB2H" TargetMode="External"/><Relationship Id="rId25" Type="http://schemas.openxmlformats.org/officeDocument/2006/relationships/hyperlink" Target="consultantplus://offline/ref=0EE303F1DCB2926B6D681C073DBD0647C9EC251EE85F1C92838FEF4B4CB7EBD37AEA68F2509D20845F7A9B83E57DB2H" TargetMode="External"/><Relationship Id="rId33" Type="http://schemas.openxmlformats.org/officeDocument/2006/relationships/hyperlink" Target="consultantplus://offline/ref=0EE303F1DCB2926B6D681C073DBD0647C9EC251EE85F1C92838FEF4B4CB7EBD37AEA68F2509D20845F7A9B83E57DB2H" TargetMode="External"/><Relationship Id="rId38" Type="http://schemas.openxmlformats.org/officeDocument/2006/relationships/hyperlink" Target="consultantplus://offline/ref=0EE303F1DCB2926B6D681C073DBD0647C9EC251EE85F1C92838FEF4B4CB7EBD368EA30FE50953D83596FCDD2A387988FF5388D561C8FD0ED7ABFH" TargetMode="External"/><Relationship Id="rId2" Type="http://schemas.microsoft.com/office/2007/relationships/stylesWithEffects" Target="stylesWithEffects.xml"/><Relationship Id="rId16" Type="http://schemas.openxmlformats.org/officeDocument/2006/relationships/hyperlink" Target="consultantplus://offline/ref=0EE303F1DCB2926B6D681C073DBD0647C9EF241AE5561C92838FEF4B4CB7EBD368EA30FE50943E80546FCDD2A387988FF5388D561C8FD0ED7ABFH" TargetMode="External"/><Relationship Id="rId20" Type="http://schemas.openxmlformats.org/officeDocument/2006/relationships/hyperlink" Target="consultantplus://offline/ref=0EE303F1DCB2926B6D681C073DBD0647C9EC251EE85F1C92838FEF4B4CB7EBD37AEA68F2509D20845F7A9B83E57DB2H" TargetMode="External"/><Relationship Id="rId29" Type="http://schemas.openxmlformats.org/officeDocument/2006/relationships/hyperlink" Target="consultantplus://offline/ref=0EE303F1DCB2926B6D681C073DBD0647C9EC251EE85F1C92838FEF4B4CB7EBD368EA30FE50953D8C5C6FCDD2A387988FF5388D561C8FD0ED7ABFH" TargetMode="External"/><Relationship Id="rId41" Type="http://schemas.openxmlformats.org/officeDocument/2006/relationships/hyperlink" Target="consultantplus://offline/ref=0EE303F1DCB2926B6D681C073DBD0647C9EF241AE5561C92838FEF4B4CB7EBD368EA30FE50943E83556FCDD2A387988FF5388D561C8FD0ED7ABFH" TargetMode="External"/><Relationship Id="rId1" Type="http://schemas.openxmlformats.org/officeDocument/2006/relationships/styles" Target="styles.xml"/><Relationship Id="rId6" Type="http://schemas.openxmlformats.org/officeDocument/2006/relationships/hyperlink" Target="consultantplus://offline/ref=0EE303F1DCB2926B6D681C073DBD0647C9ED2218E25C1C92838FEF4B4CB7EBD368EA30FE50943E875F6FCDD2A387988FF5388D561C8FD0ED7ABFH" TargetMode="External"/><Relationship Id="rId11" Type="http://schemas.openxmlformats.org/officeDocument/2006/relationships/hyperlink" Target="consultantplus://offline/ref=0EE303F1DCB2926B6D681C073DBD0647C9EF2D1AE95C1C92838FEF4B4CB7EBD368EA30FE50943E815F6FCDD2A387988FF5388D561C8FD0ED7ABFH" TargetMode="External"/><Relationship Id="rId24" Type="http://schemas.openxmlformats.org/officeDocument/2006/relationships/hyperlink" Target="consultantplus://offline/ref=0EE303F1DCB2926B6D681C073DBD0647C9EF2D1AE95C1C92838FEF4B4CB7EBD368EA30FE50943E81586FCDD2A387988FF5388D561C8FD0ED7ABFH" TargetMode="External"/><Relationship Id="rId32" Type="http://schemas.openxmlformats.org/officeDocument/2006/relationships/hyperlink" Target="consultantplus://offline/ref=0EE303F1DCB2926B6D681C073DBD0647C9ED2218E25C1C92838FEF4B4CB7EBD368EA30FE50943E875F6FCDD2A387988FF5388D561C8FD0ED7ABFH" TargetMode="External"/><Relationship Id="rId37" Type="http://schemas.openxmlformats.org/officeDocument/2006/relationships/hyperlink" Target="consultantplus://offline/ref=0EE303F1DCB2926B6D681C073DBD0647C9EF241AE5561C92838FEF4B4CB7EBD368EA30FE50943E83586FCDD2A387988FF5388D561C8FD0ED7ABFH" TargetMode="External"/><Relationship Id="rId40" Type="http://schemas.openxmlformats.org/officeDocument/2006/relationships/hyperlink" Target="consultantplus://offline/ref=0EE303F1DCB2926B6D681C073DBD0647C9EF241AE5561C92838FEF4B4CB7EBD368EA30FE50943E835A6FCDD2A387988FF5388D561C8FD0ED7ABF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EE303F1DCB2926B6D681C073DBD0647C9EF241AE5561C92838FEF4B4CB7EBD368EA30FE50943E80556FCDD2A387988FF5388D561C8FD0ED7ABFH" TargetMode="External"/><Relationship Id="rId23" Type="http://schemas.openxmlformats.org/officeDocument/2006/relationships/hyperlink" Target="consultantplus://offline/ref=0EE303F1DCB2926B6D681C073DBD0647C9EC251EE85F1C92838FEF4B4CB7EBD37AEA68F2509D20845F7A9B83E57DB2H" TargetMode="External"/><Relationship Id="rId28" Type="http://schemas.openxmlformats.org/officeDocument/2006/relationships/hyperlink" Target="consultantplus://offline/ref=0EE303F1DCB2926B6D681C073DBD0647C9EC251EE85F1C92838FEF4B4CB7EBD37AEA68F2509D20845F7A9B83E57DB2H" TargetMode="External"/><Relationship Id="rId36" Type="http://schemas.openxmlformats.org/officeDocument/2006/relationships/hyperlink" Target="consultantplus://offline/ref=0EE303F1DCB2926B6D681C073DBD0647C9EF241AE5561C92838FEF4B4CB7EBD368EA30FE50943E83596FCDD2A387988FF5388D561C8FD0ED7ABFH" TargetMode="External"/><Relationship Id="rId10" Type="http://schemas.openxmlformats.org/officeDocument/2006/relationships/hyperlink" Target="consultantplus://offline/ref=0EE303F1DCB2926B6D681C073DBD0647C9EF241AE5561C92838FEF4B4CB7EBD368EA30FE50943E805B6FCDD2A387988FF5388D561C8FD0ED7ABFH" TargetMode="External"/><Relationship Id="rId19" Type="http://schemas.openxmlformats.org/officeDocument/2006/relationships/hyperlink" Target="consultantplus://offline/ref=0EE303F1DCB2926B6D681C073DBD0647C9EF2D1AE95C1C92838FEF4B4CB7EBD368EA30FE50943E815E6FCDD2A387988FF5388D561C8FD0ED7ABFH" TargetMode="External"/><Relationship Id="rId31" Type="http://schemas.openxmlformats.org/officeDocument/2006/relationships/hyperlink" Target="consultantplus://offline/ref=0EE303F1DCB2926B6D681C073DBD0647C9EC251EE85F1C92838FEF4B4CB7EBD37AEA68F2509D20845F7A9B83E57DB2H" TargetMode="External"/><Relationship Id="rId4" Type="http://schemas.openxmlformats.org/officeDocument/2006/relationships/webSettings" Target="webSettings.xml"/><Relationship Id="rId9" Type="http://schemas.openxmlformats.org/officeDocument/2006/relationships/hyperlink" Target="consultantplus://offline/ref=0EE303F1DCB2926B6D681C073DBD0647C9ED2218E25C1C92838FEF4B4CB7EBD368EA30FE50943E875F6FCDD2A387988FF5388D561C8FD0ED7ABFH" TargetMode="External"/><Relationship Id="rId14" Type="http://schemas.openxmlformats.org/officeDocument/2006/relationships/hyperlink" Target="consultantplus://offline/ref=0EE303F1DCB2926B6D681C073DBD0647C9EC251EE85F1C92838FEF4B4CB7EBD37AEA68F2509D20845F7A9B83E57DB2H" TargetMode="External"/><Relationship Id="rId22" Type="http://schemas.openxmlformats.org/officeDocument/2006/relationships/hyperlink" Target="consultantplus://offline/ref=0EE303F1DCB2926B6D681C073DBD0647C9EC251EE85F1C92838FEF4B4CB7EBD37AEA68F2509D20845F7A9B83E57DB2H" TargetMode="External"/><Relationship Id="rId27" Type="http://schemas.openxmlformats.org/officeDocument/2006/relationships/hyperlink" Target="consultantplus://offline/ref=0EE303F1DCB2926B6D681C073DBD0647C9EC251EE85F1C92838FEF4B4CB7EBD37AEA68F2509D20845F7A9B83E57DB2H" TargetMode="External"/><Relationship Id="rId30" Type="http://schemas.openxmlformats.org/officeDocument/2006/relationships/hyperlink" Target="consultantplus://offline/ref=0EE303F1DCB2926B6D681C073DBD0647C9EC251EE85F1C92838FEF4B4CB7EBD368EA30FE50953D8C546FCDD2A387988FF5388D561C8FD0ED7ABFH" TargetMode="External"/><Relationship Id="rId35" Type="http://schemas.openxmlformats.org/officeDocument/2006/relationships/hyperlink" Target="consultantplus://offline/ref=0EE303F1DCB2926B6D681C073DBD0647C9EF241AE5561C92838FEF4B4CB7EBD368EA30FE50943E835E6FCDD2A387988FF5388D561C8FD0ED7AB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2020-12-09T07:01:00Z</dcterms:created>
  <dcterms:modified xsi:type="dcterms:W3CDTF">2020-12-09T07:02:00Z</dcterms:modified>
</cp:coreProperties>
</file>